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pjenb2m77fa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Shipping Policy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xbt17f28gk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Shipping Policy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15domak5i9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Processing Time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Orders are processed within </w:t>
      </w:r>
      <w:r w:rsidDel="00000000" w:rsidR="00000000" w:rsidRPr="00000000">
        <w:rPr>
          <w:b w:val="1"/>
          <w:bCs w:val="1"/>
          <w:rtl w:val="0"/>
        </w:rPr>
        <w:t xml:space="preserve">[1–3 business days]</w:t>
      </w:r>
      <w:r w:rsidDel="00000000" w:rsidR="00000000" w:rsidRPr="00000000">
        <w:rPr>
          <w:rtl w:val="0"/>
        </w:rPr>
        <w:t xml:space="preserve">, excluding weekends and holidays.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c4hn4t7x8fn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Shipping Rates &amp; Delivery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Shipping rates are calculated at checkout.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Delivery times are estimates and may vary due to carrier delays.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8n76wxydzbc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Shipping Locations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currently ship to: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Canada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[Add other countries if applicable]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vwalhm19ke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Order Tracking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Once your order ships, you will receive a tracking number via email.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n3rbnmbh86o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Lost or Delayed Packages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are not responsible for delays caused by shipping carriers, but we will assist where possible.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