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82pt9l7ofv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Refund / Return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pcc6cg2ad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Refund &amp; Return Policy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want you to love your purchase.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o4bn9feu66y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Returns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Returns are accepted within </w:t>
      </w:r>
      <w:r w:rsidDel="00000000" w:rsidR="00000000" w:rsidRPr="00000000">
        <w:rPr>
          <w:b w:val="1"/>
          <w:bCs w:val="1"/>
          <w:rtl w:val="0"/>
        </w:rPr>
        <w:t xml:space="preserve">[14/30] days</w:t>
      </w:r>
      <w:r w:rsidDel="00000000" w:rsidR="00000000" w:rsidRPr="00000000">
        <w:rPr>
          <w:rtl w:val="0"/>
        </w:rPr>
        <w:t xml:space="preserve"> of delivery.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Items must be unused, unwashed, and in original condition.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or personalized items are </w:t>
      </w:r>
      <w:r w:rsidDel="00000000" w:rsidR="00000000" w:rsidRPr="00000000">
        <w:rPr>
          <w:b w:val="1"/>
          <w:bCs w:val="1"/>
          <w:rtl w:val="0"/>
        </w:rPr>
        <w:t xml:space="preserve">non-returnable</w:t>
      </w:r>
      <w:r w:rsidDel="00000000" w:rsidR="00000000" w:rsidRPr="00000000">
        <w:rPr>
          <w:rtl w:val="0"/>
        </w:rPr>
        <w:t xml:space="preserve">, unless defective.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r5v9ho1wo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Refunds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Once your return is received and inspected, we will notify you.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Approved refunds will be issued to the original payment method.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Original shipping costs are non-refundable unless the item was defective.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ofud6dac76r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Exchanges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Exchanges are subject to product availability.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Customers are responsible for return shipping costs unless the item is defective.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q6j9vwkdu1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Start a Return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us at: [your@email.com]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